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281B61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7B2">
        <w:rPr>
          <w:rFonts w:ascii="Arial" w:hAnsi="Arial" w:cs="Arial"/>
          <w:i/>
          <w:noProof/>
        </w:rPr>
        <w:t>April</w:t>
      </w:r>
      <w:r w:rsidR="004E54EC">
        <w:rPr>
          <w:rFonts w:ascii="Arial" w:hAnsi="Arial" w:cs="Arial"/>
          <w:i/>
          <w:noProof/>
        </w:rPr>
        <w:t xml:space="preserve"> 25</w:t>
      </w:r>
      <w:r w:rsidR="004E54EC" w:rsidRPr="004E54EC">
        <w:rPr>
          <w:rFonts w:ascii="Arial" w:hAnsi="Arial" w:cs="Arial"/>
          <w:i/>
          <w:noProof/>
          <w:vertAlign w:val="superscript"/>
        </w:rPr>
        <w:t>th</w:t>
      </w:r>
      <w:r w:rsidR="004E54EC">
        <w:rPr>
          <w:rFonts w:ascii="Arial" w:hAnsi="Arial" w:cs="Arial"/>
          <w:i/>
          <w:noProof/>
        </w:rPr>
        <w:t xml:space="preserve"> </w:t>
      </w:r>
      <w:r w:rsidR="00B35AA9" w:rsidRPr="00387027">
        <w:rPr>
          <w:rFonts w:ascii="Arial" w:hAnsi="Arial" w:cs="Arial"/>
          <w:i/>
        </w:rPr>
        <w:t>201</w:t>
      </w:r>
      <w:r w:rsidR="00E7676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1F67B2" w:rsidRPr="00C410B1" w:rsidRDefault="00C410B1" w:rsidP="00C410B1">
      <w:pPr>
        <w:pStyle w:val="NormalWeb"/>
        <w:spacing w:before="0" w:after="120" w:line="312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</w:rPr>
        <w:br/>
      </w:r>
      <w:bookmarkStart w:id="2" w:name="OLE_LINK3"/>
      <w:bookmarkStart w:id="3" w:name="OLE_LINK4"/>
      <w:r w:rsidR="001F67B2" w:rsidRPr="00C410B1">
        <w:rPr>
          <w:rFonts w:ascii="Arial" w:hAnsi="Arial" w:cs="Arial"/>
          <w:b/>
          <w:sz w:val="22"/>
          <w:szCs w:val="22"/>
        </w:rPr>
        <w:t>Renishaw apprentice</w:t>
      </w:r>
      <w:r w:rsidR="00C4259B" w:rsidRPr="00C410B1">
        <w:rPr>
          <w:rFonts w:ascii="Arial" w:hAnsi="Arial" w:cs="Arial"/>
          <w:b/>
          <w:sz w:val="22"/>
          <w:szCs w:val="22"/>
        </w:rPr>
        <w:t>s help to inspire next generation of engineers</w:t>
      </w:r>
      <w:bookmarkEnd w:id="2"/>
      <w:bookmarkEnd w:id="3"/>
    </w:p>
    <w:bookmarkEnd w:id="0"/>
    <w:bookmarkEnd w:id="1"/>
    <w:p w:rsidR="00DF64E4" w:rsidRPr="00C410B1" w:rsidRDefault="00FE500C" w:rsidP="00C410B1">
      <w:pPr>
        <w:pStyle w:val="NormalWeb"/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C410B1">
        <w:rPr>
          <w:rFonts w:ascii="Arial" w:hAnsi="Arial" w:cs="Arial"/>
          <w:sz w:val="22"/>
          <w:szCs w:val="22"/>
        </w:rPr>
        <w:t xml:space="preserve">Sixteen apprentices from global engineering company Renishaw </w:t>
      </w:r>
      <w:r w:rsidR="00720E77">
        <w:rPr>
          <w:rFonts w:ascii="Arial" w:hAnsi="Arial" w:cs="Arial"/>
          <w:sz w:val="22"/>
          <w:szCs w:val="22"/>
        </w:rPr>
        <w:t xml:space="preserve">last </w:t>
      </w:r>
      <w:r w:rsidR="00180C1B" w:rsidRPr="00C410B1">
        <w:rPr>
          <w:rFonts w:ascii="Arial" w:hAnsi="Arial" w:cs="Arial"/>
          <w:sz w:val="22"/>
          <w:szCs w:val="22"/>
        </w:rPr>
        <w:t>week attend</w:t>
      </w:r>
      <w:r w:rsidR="00720E77">
        <w:rPr>
          <w:rFonts w:ascii="Arial" w:hAnsi="Arial" w:cs="Arial"/>
          <w:sz w:val="22"/>
          <w:szCs w:val="22"/>
        </w:rPr>
        <w:t>ed</w:t>
      </w:r>
      <w:r w:rsidR="00180C1B" w:rsidRPr="00C410B1">
        <w:rPr>
          <w:rFonts w:ascii="Arial" w:hAnsi="Arial" w:cs="Arial"/>
          <w:sz w:val="22"/>
          <w:szCs w:val="22"/>
        </w:rPr>
        <w:t xml:space="preserve"> the </w:t>
      </w:r>
      <w:r w:rsidRPr="00C410B1">
        <w:rPr>
          <w:rFonts w:ascii="Arial" w:hAnsi="Arial" w:cs="Arial"/>
          <w:sz w:val="22"/>
          <w:szCs w:val="22"/>
        </w:rPr>
        <w:t xml:space="preserve">UK’s largest manufacturing trade show </w:t>
      </w:r>
      <w:r w:rsidR="00180C1B" w:rsidRPr="00C410B1">
        <w:rPr>
          <w:rFonts w:ascii="Arial" w:hAnsi="Arial" w:cs="Arial"/>
          <w:sz w:val="22"/>
          <w:szCs w:val="22"/>
        </w:rPr>
        <w:t xml:space="preserve">to </w:t>
      </w:r>
      <w:r w:rsidRPr="00C410B1">
        <w:rPr>
          <w:rFonts w:ascii="Arial" w:hAnsi="Arial" w:cs="Arial"/>
          <w:sz w:val="22"/>
          <w:szCs w:val="22"/>
        </w:rPr>
        <w:t xml:space="preserve">help </w:t>
      </w:r>
      <w:r w:rsidR="00520FBF" w:rsidRPr="00C410B1">
        <w:rPr>
          <w:rFonts w:ascii="Arial" w:hAnsi="Arial" w:cs="Arial"/>
          <w:sz w:val="22"/>
          <w:szCs w:val="22"/>
        </w:rPr>
        <w:t xml:space="preserve">encourage more young people to </w:t>
      </w:r>
      <w:r w:rsidRPr="00C410B1">
        <w:rPr>
          <w:rFonts w:ascii="Arial" w:hAnsi="Arial" w:cs="Arial"/>
          <w:sz w:val="22"/>
          <w:szCs w:val="22"/>
        </w:rPr>
        <w:t xml:space="preserve">consider a career in </w:t>
      </w:r>
      <w:r w:rsidR="00520FBF" w:rsidRPr="00C410B1">
        <w:rPr>
          <w:rFonts w:ascii="Arial" w:hAnsi="Arial" w:cs="Arial"/>
          <w:sz w:val="22"/>
          <w:szCs w:val="22"/>
        </w:rPr>
        <w:t>engineering</w:t>
      </w:r>
      <w:r w:rsidRPr="00C410B1">
        <w:rPr>
          <w:rFonts w:ascii="Arial" w:hAnsi="Arial" w:cs="Arial"/>
          <w:sz w:val="22"/>
          <w:szCs w:val="22"/>
        </w:rPr>
        <w:t>.</w:t>
      </w:r>
      <w:r w:rsidR="00520FBF" w:rsidRPr="00C410B1">
        <w:rPr>
          <w:rFonts w:ascii="Arial" w:hAnsi="Arial" w:cs="Arial"/>
          <w:sz w:val="22"/>
          <w:szCs w:val="22"/>
        </w:rPr>
        <w:t xml:space="preserve"> </w:t>
      </w:r>
      <w:r w:rsidR="0057453C" w:rsidRPr="00C410B1">
        <w:rPr>
          <w:rFonts w:ascii="Arial" w:hAnsi="Arial" w:cs="Arial"/>
          <w:sz w:val="22"/>
          <w:szCs w:val="22"/>
        </w:rPr>
        <w:t xml:space="preserve">They </w:t>
      </w:r>
      <w:r w:rsidR="00720E77">
        <w:rPr>
          <w:rFonts w:ascii="Arial" w:hAnsi="Arial" w:cs="Arial"/>
          <w:sz w:val="22"/>
          <w:szCs w:val="22"/>
        </w:rPr>
        <w:t xml:space="preserve">were </w:t>
      </w:r>
      <w:r w:rsidR="0057453C" w:rsidRPr="00C410B1">
        <w:rPr>
          <w:rFonts w:ascii="Arial" w:hAnsi="Arial" w:cs="Arial"/>
          <w:sz w:val="22"/>
          <w:szCs w:val="22"/>
        </w:rPr>
        <w:t>support</w:t>
      </w:r>
      <w:r w:rsidR="00720E77">
        <w:rPr>
          <w:rFonts w:ascii="Arial" w:hAnsi="Arial" w:cs="Arial"/>
          <w:sz w:val="22"/>
          <w:szCs w:val="22"/>
        </w:rPr>
        <w:t>ing</w:t>
      </w:r>
      <w:r w:rsidR="0057453C" w:rsidRPr="00C410B1">
        <w:rPr>
          <w:rFonts w:ascii="Arial" w:hAnsi="Arial" w:cs="Arial"/>
          <w:sz w:val="22"/>
          <w:szCs w:val="22"/>
        </w:rPr>
        <w:t xml:space="preserve"> the efforts of the organisers of MACH 2012, to ‘inspire, </w:t>
      </w:r>
      <w:r w:rsidR="00DF64E4" w:rsidRPr="00C410B1">
        <w:rPr>
          <w:rFonts w:ascii="Arial" w:hAnsi="Arial" w:cs="Arial"/>
          <w:sz w:val="22"/>
          <w:szCs w:val="22"/>
        </w:rPr>
        <w:t>prepare and motivate the next generation of British engineers’, by taking groups of 14 to 16 ye</w:t>
      </w:r>
      <w:r w:rsidR="00C410B1">
        <w:rPr>
          <w:rFonts w:ascii="Arial" w:hAnsi="Arial" w:cs="Arial"/>
          <w:sz w:val="22"/>
          <w:szCs w:val="22"/>
        </w:rPr>
        <w:t xml:space="preserve">ar old students on tours of stands with the </w:t>
      </w:r>
      <w:r w:rsidR="00DF64E4" w:rsidRPr="00C410B1">
        <w:rPr>
          <w:rFonts w:ascii="Arial" w:hAnsi="Arial" w:cs="Arial"/>
          <w:sz w:val="22"/>
          <w:szCs w:val="22"/>
        </w:rPr>
        <w:t>latest high</w:t>
      </w:r>
      <w:r w:rsidR="007B4FE5" w:rsidRPr="00C410B1">
        <w:rPr>
          <w:rFonts w:ascii="Arial" w:hAnsi="Arial" w:cs="Arial"/>
          <w:sz w:val="22"/>
          <w:szCs w:val="22"/>
        </w:rPr>
        <w:t>-tech engineering products</w:t>
      </w:r>
      <w:r w:rsidR="00C410B1">
        <w:rPr>
          <w:rFonts w:ascii="Arial" w:hAnsi="Arial" w:cs="Arial"/>
          <w:sz w:val="22"/>
          <w:szCs w:val="22"/>
        </w:rPr>
        <w:t>.</w:t>
      </w:r>
      <w:r w:rsidR="007B4FE5" w:rsidRPr="00C410B1">
        <w:rPr>
          <w:rFonts w:ascii="Arial" w:hAnsi="Arial" w:cs="Arial"/>
          <w:sz w:val="22"/>
          <w:szCs w:val="22"/>
        </w:rPr>
        <w:t xml:space="preserve"> </w:t>
      </w:r>
    </w:p>
    <w:p w:rsidR="00DF64E4" w:rsidRPr="00C410B1" w:rsidRDefault="00DF64E4" w:rsidP="00C410B1">
      <w:pPr>
        <w:pStyle w:val="NormalWeb"/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C410B1">
        <w:rPr>
          <w:rFonts w:ascii="Arial" w:hAnsi="Arial" w:cs="Arial"/>
          <w:sz w:val="22"/>
          <w:szCs w:val="22"/>
        </w:rPr>
        <w:t xml:space="preserve">As well as tours of the exhibition halls, the initiative </w:t>
      </w:r>
      <w:r w:rsidR="00B012F9" w:rsidRPr="00C410B1">
        <w:rPr>
          <w:rFonts w:ascii="Arial" w:hAnsi="Arial" w:cs="Arial"/>
          <w:sz w:val="22"/>
          <w:szCs w:val="22"/>
        </w:rPr>
        <w:t xml:space="preserve">by the Manufacturing Technologies Association and the Design Technology Education Partnership, </w:t>
      </w:r>
      <w:r w:rsidR="00720E77">
        <w:rPr>
          <w:rFonts w:ascii="Arial" w:hAnsi="Arial" w:cs="Arial"/>
          <w:sz w:val="22"/>
          <w:szCs w:val="22"/>
        </w:rPr>
        <w:t>included</w:t>
      </w:r>
      <w:r w:rsidRPr="00C410B1">
        <w:rPr>
          <w:rFonts w:ascii="Arial" w:hAnsi="Arial" w:cs="Arial"/>
          <w:sz w:val="22"/>
          <w:szCs w:val="22"/>
        </w:rPr>
        <w:t xml:space="preserve"> an Engineering &amp; Training Zone</w:t>
      </w:r>
      <w:r w:rsidR="00C410B1">
        <w:rPr>
          <w:rFonts w:ascii="Arial" w:hAnsi="Arial" w:cs="Arial"/>
          <w:sz w:val="22"/>
          <w:szCs w:val="22"/>
        </w:rPr>
        <w:t>.</w:t>
      </w:r>
      <w:r w:rsidRPr="00C410B1">
        <w:rPr>
          <w:rFonts w:ascii="Arial" w:hAnsi="Arial" w:cs="Arial"/>
          <w:sz w:val="22"/>
          <w:szCs w:val="22"/>
        </w:rPr>
        <w:t xml:space="preserve"> </w:t>
      </w:r>
      <w:r w:rsidR="00C410B1">
        <w:rPr>
          <w:rFonts w:ascii="Arial" w:hAnsi="Arial" w:cs="Arial"/>
          <w:sz w:val="22"/>
          <w:szCs w:val="22"/>
        </w:rPr>
        <w:t>This c</w:t>
      </w:r>
      <w:r w:rsidR="00720E77">
        <w:rPr>
          <w:rFonts w:ascii="Arial" w:hAnsi="Arial" w:cs="Arial"/>
          <w:sz w:val="22"/>
          <w:szCs w:val="22"/>
        </w:rPr>
        <w:t>ontained</w:t>
      </w:r>
      <w:r w:rsidRPr="00C410B1">
        <w:rPr>
          <w:rFonts w:ascii="Arial" w:hAnsi="Arial" w:cs="Arial"/>
          <w:sz w:val="22"/>
          <w:szCs w:val="22"/>
        </w:rPr>
        <w:t xml:space="preserve"> star attractions </w:t>
      </w:r>
      <w:r w:rsidR="00B012F9" w:rsidRPr="00C410B1">
        <w:rPr>
          <w:rFonts w:ascii="Arial" w:hAnsi="Arial" w:cs="Arial"/>
          <w:sz w:val="22"/>
          <w:szCs w:val="22"/>
        </w:rPr>
        <w:t xml:space="preserve">such as </w:t>
      </w:r>
      <w:r w:rsidRPr="00C410B1">
        <w:rPr>
          <w:rFonts w:ascii="Arial" w:hAnsi="Arial" w:cs="Arial"/>
          <w:sz w:val="22"/>
          <w:szCs w:val="22"/>
        </w:rPr>
        <w:t xml:space="preserve">the BLOODHOUND Supersonic Car and the Advanced Manufacturing Research Centre’s </w:t>
      </w:r>
      <w:r w:rsidR="00B012F9" w:rsidRPr="00C410B1">
        <w:rPr>
          <w:rFonts w:ascii="Arial" w:hAnsi="Arial" w:cs="Arial"/>
          <w:sz w:val="22"/>
          <w:szCs w:val="22"/>
        </w:rPr>
        <w:t>unique travelling MANTRA vehicle</w:t>
      </w:r>
      <w:r w:rsidR="00C410B1">
        <w:rPr>
          <w:rFonts w:ascii="Arial" w:hAnsi="Arial" w:cs="Arial"/>
          <w:sz w:val="22"/>
          <w:szCs w:val="22"/>
        </w:rPr>
        <w:t>,</w:t>
      </w:r>
      <w:r w:rsidR="00B012F9" w:rsidRPr="00C410B1">
        <w:rPr>
          <w:rFonts w:ascii="Arial" w:hAnsi="Arial" w:cs="Arial"/>
          <w:sz w:val="22"/>
          <w:szCs w:val="22"/>
        </w:rPr>
        <w:t xml:space="preserve"> which gives </w:t>
      </w:r>
      <w:r w:rsidR="00720E77">
        <w:rPr>
          <w:rFonts w:ascii="Arial" w:hAnsi="Arial" w:cs="Arial"/>
          <w:sz w:val="22"/>
          <w:szCs w:val="22"/>
        </w:rPr>
        <w:t xml:space="preserve">people </w:t>
      </w:r>
      <w:r w:rsidR="00B012F9" w:rsidRPr="00C410B1">
        <w:rPr>
          <w:rFonts w:ascii="Arial" w:hAnsi="Arial" w:cs="Arial"/>
          <w:sz w:val="22"/>
          <w:szCs w:val="22"/>
        </w:rPr>
        <w:t>a hands-on experience with cutting edge engineering technologies.</w:t>
      </w:r>
    </w:p>
    <w:p w:rsidR="007B4FE5" w:rsidRPr="00C410B1" w:rsidRDefault="00ED39BF" w:rsidP="00C410B1">
      <w:pPr>
        <w:pStyle w:val="NormalWeb"/>
        <w:spacing w:before="0"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Renishaw has a </w:t>
      </w:r>
      <w:r w:rsidR="008A33F7" w:rsidRPr="00C410B1">
        <w:rPr>
          <w:rFonts w:ascii="Arial" w:hAnsi="Arial" w:cs="Arial"/>
          <w:sz w:val="22"/>
          <w:szCs w:val="22"/>
        </w:rPr>
        <w:t xml:space="preserve">long standing commitment to the development of young engineers, from apprenticeships and undergraduate placements, to graduate training schemes and its own Applications </w:t>
      </w:r>
      <w:r>
        <w:rPr>
          <w:rFonts w:ascii="Arial" w:hAnsi="Arial" w:cs="Arial"/>
          <w:sz w:val="22"/>
          <w:szCs w:val="22"/>
        </w:rPr>
        <w:t>Academy.</w:t>
      </w:r>
      <w:r w:rsidR="008A33F7" w:rsidRPr="00C41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was </w:t>
      </w:r>
      <w:r w:rsidR="008A33F7" w:rsidRPr="00C410B1">
        <w:rPr>
          <w:rFonts w:ascii="Arial" w:hAnsi="Arial" w:cs="Arial"/>
          <w:sz w:val="22"/>
          <w:szCs w:val="22"/>
        </w:rPr>
        <w:t>quick to offer the organisers support with 16 young engineers at various stages of their apprentices</w:t>
      </w:r>
      <w:r w:rsidR="007B4FE5" w:rsidRPr="00C410B1">
        <w:rPr>
          <w:rFonts w:ascii="Arial" w:hAnsi="Arial" w:cs="Arial"/>
          <w:sz w:val="22"/>
          <w:szCs w:val="22"/>
        </w:rPr>
        <w:t xml:space="preserve">hips, and </w:t>
      </w:r>
      <w:r>
        <w:rPr>
          <w:rFonts w:ascii="Arial" w:hAnsi="Arial" w:cs="Arial"/>
          <w:sz w:val="22"/>
          <w:szCs w:val="22"/>
        </w:rPr>
        <w:t xml:space="preserve">the company </w:t>
      </w:r>
      <w:r w:rsidR="007B4FE5" w:rsidRPr="00C410B1">
        <w:rPr>
          <w:rFonts w:ascii="Arial" w:hAnsi="Arial" w:cs="Arial"/>
          <w:sz w:val="22"/>
          <w:szCs w:val="22"/>
        </w:rPr>
        <w:t>also welcome</w:t>
      </w:r>
      <w:r w:rsidR="00720E77">
        <w:rPr>
          <w:rFonts w:ascii="Arial" w:hAnsi="Arial" w:cs="Arial"/>
          <w:sz w:val="22"/>
          <w:szCs w:val="22"/>
        </w:rPr>
        <w:t>d</w:t>
      </w:r>
      <w:r w:rsidR="007B4FE5" w:rsidRPr="00C410B1">
        <w:rPr>
          <w:rFonts w:ascii="Arial" w:hAnsi="Arial" w:cs="Arial"/>
          <w:sz w:val="22"/>
          <w:szCs w:val="22"/>
        </w:rPr>
        <w:t xml:space="preserve"> tour groups to its stand in Hall 5.</w:t>
      </w:r>
      <w:r w:rsidR="008A33F7" w:rsidRPr="00C410B1">
        <w:rPr>
          <w:rFonts w:ascii="Arial" w:hAnsi="Arial" w:cs="Arial"/>
          <w:sz w:val="22"/>
          <w:szCs w:val="22"/>
        </w:rPr>
        <w:t xml:space="preserve"> </w:t>
      </w:r>
      <w:r w:rsidR="007B4FE5" w:rsidRPr="00C410B1">
        <w:rPr>
          <w:rFonts w:ascii="Arial" w:hAnsi="Arial" w:cs="Arial"/>
          <w:sz w:val="22"/>
          <w:szCs w:val="22"/>
        </w:rPr>
        <w:t>The engineers include</w:t>
      </w:r>
      <w:r w:rsidR="00720E77">
        <w:rPr>
          <w:rFonts w:ascii="Arial" w:hAnsi="Arial" w:cs="Arial"/>
          <w:sz w:val="22"/>
          <w:szCs w:val="22"/>
        </w:rPr>
        <w:t>d</w:t>
      </w:r>
      <w:r w:rsidR="007B4FE5" w:rsidRPr="00C410B1">
        <w:rPr>
          <w:rFonts w:ascii="Arial" w:hAnsi="Arial" w:cs="Arial"/>
          <w:sz w:val="22"/>
          <w:szCs w:val="22"/>
        </w:rPr>
        <w:t xml:space="preserve"> Tom Silvey, a 3</w:t>
      </w:r>
      <w:r w:rsidR="007B4FE5" w:rsidRPr="00C410B1">
        <w:rPr>
          <w:rFonts w:ascii="Arial" w:hAnsi="Arial" w:cs="Arial"/>
          <w:sz w:val="22"/>
          <w:szCs w:val="22"/>
          <w:vertAlign w:val="superscript"/>
        </w:rPr>
        <w:t>rd</w:t>
      </w:r>
      <w:r w:rsidR="007B4FE5" w:rsidRPr="00C410B1">
        <w:rPr>
          <w:rFonts w:ascii="Arial" w:hAnsi="Arial" w:cs="Arial"/>
          <w:sz w:val="22"/>
          <w:szCs w:val="22"/>
        </w:rPr>
        <w:t xml:space="preserve"> year apprentice, </w:t>
      </w:r>
      <w:r w:rsidR="00C410B1">
        <w:rPr>
          <w:rFonts w:ascii="Arial" w:hAnsi="Arial" w:cs="Arial"/>
          <w:sz w:val="22"/>
          <w:szCs w:val="22"/>
        </w:rPr>
        <w:t xml:space="preserve">who </w:t>
      </w:r>
      <w:r w:rsidR="007B4FE5" w:rsidRPr="00C410B1">
        <w:rPr>
          <w:rFonts w:ascii="Arial" w:hAnsi="Arial" w:cs="Arial"/>
          <w:sz w:val="22"/>
          <w:szCs w:val="22"/>
        </w:rPr>
        <w:t xml:space="preserve">earlier this month </w:t>
      </w:r>
      <w:r w:rsidR="00C410B1">
        <w:rPr>
          <w:rFonts w:ascii="Arial" w:hAnsi="Arial" w:cs="Arial"/>
          <w:sz w:val="22"/>
          <w:szCs w:val="22"/>
        </w:rPr>
        <w:t xml:space="preserve">was </w:t>
      </w:r>
      <w:r w:rsidR="007B4FE5" w:rsidRPr="00C410B1">
        <w:rPr>
          <w:rFonts w:ascii="Arial" w:hAnsi="Arial" w:cs="Arial"/>
          <w:sz w:val="22"/>
          <w:szCs w:val="22"/>
        </w:rPr>
        <w:t xml:space="preserve">named </w:t>
      </w:r>
      <w:r w:rsidR="00520FBF" w:rsidRPr="00C410B1">
        <w:rPr>
          <w:rFonts w:ascii="Arial" w:hAnsi="Arial" w:cs="Arial"/>
          <w:sz w:val="22"/>
          <w:szCs w:val="22"/>
        </w:rPr>
        <w:t xml:space="preserve">Gloucestershire’s </w:t>
      </w:r>
      <w:r w:rsidR="007B4FE5" w:rsidRPr="00C410B1">
        <w:rPr>
          <w:rFonts w:ascii="Arial" w:hAnsi="Arial" w:cs="Arial"/>
          <w:sz w:val="22"/>
          <w:szCs w:val="22"/>
        </w:rPr>
        <w:t>Apprentice of the Year, and Roxanne Pollard, a 2</w:t>
      </w:r>
      <w:r w:rsidR="007B4FE5" w:rsidRPr="00C410B1">
        <w:rPr>
          <w:rFonts w:ascii="Arial" w:hAnsi="Arial" w:cs="Arial"/>
          <w:sz w:val="22"/>
          <w:szCs w:val="22"/>
          <w:vertAlign w:val="superscript"/>
        </w:rPr>
        <w:t>nd</w:t>
      </w:r>
      <w:r w:rsidR="007B4FE5" w:rsidRPr="00C410B1">
        <w:rPr>
          <w:rFonts w:ascii="Arial" w:hAnsi="Arial" w:cs="Arial"/>
          <w:sz w:val="22"/>
          <w:szCs w:val="22"/>
        </w:rPr>
        <w:t xml:space="preserve"> year apprentice, who last year represented the UK at the International Science &amp; Engineering Fair competition in Los Angeles.</w:t>
      </w:r>
    </w:p>
    <w:p w:rsidR="001F67B2" w:rsidRPr="00C410B1" w:rsidRDefault="007B4FE5" w:rsidP="00C410B1">
      <w:pPr>
        <w:pStyle w:val="NormalWeb"/>
        <w:spacing w:before="0" w:after="120" w:line="312" w:lineRule="auto"/>
        <w:ind w:right="-129"/>
        <w:rPr>
          <w:rFonts w:ascii="Arial" w:hAnsi="Arial" w:cs="Arial"/>
          <w:sz w:val="22"/>
          <w:szCs w:val="22"/>
        </w:rPr>
      </w:pPr>
      <w:r w:rsidRPr="00C410B1">
        <w:rPr>
          <w:rFonts w:ascii="Arial" w:hAnsi="Arial" w:cs="Arial"/>
          <w:sz w:val="22"/>
          <w:szCs w:val="22"/>
        </w:rPr>
        <w:t xml:space="preserve">Peter Bowler, Renishaw’s Group Human Resources Manager, says, “This </w:t>
      </w:r>
      <w:r w:rsidR="00720E77">
        <w:rPr>
          <w:rFonts w:ascii="Arial" w:hAnsi="Arial" w:cs="Arial"/>
          <w:sz w:val="22"/>
          <w:szCs w:val="22"/>
        </w:rPr>
        <w:t xml:space="preserve">was </w:t>
      </w:r>
      <w:r w:rsidRPr="00C410B1">
        <w:rPr>
          <w:rFonts w:ascii="Arial" w:hAnsi="Arial" w:cs="Arial"/>
          <w:sz w:val="22"/>
          <w:szCs w:val="22"/>
        </w:rPr>
        <w:t>a great initiative that aim</w:t>
      </w:r>
      <w:r w:rsidR="00720E77">
        <w:rPr>
          <w:rFonts w:ascii="Arial" w:hAnsi="Arial" w:cs="Arial"/>
          <w:sz w:val="22"/>
          <w:szCs w:val="22"/>
        </w:rPr>
        <w:t>ed</w:t>
      </w:r>
      <w:r w:rsidRPr="00C410B1">
        <w:rPr>
          <w:rFonts w:ascii="Arial" w:hAnsi="Arial" w:cs="Arial"/>
          <w:sz w:val="22"/>
          <w:szCs w:val="22"/>
        </w:rPr>
        <w:t xml:space="preserve"> to plug the increasing skills shortage within the engineering sector. </w:t>
      </w:r>
      <w:r w:rsidR="00C410B1">
        <w:rPr>
          <w:rFonts w:ascii="Arial" w:hAnsi="Arial" w:cs="Arial"/>
          <w:sz w:val="22"/>
          <w:szCs w:val="22"/>
        </w:rPr>
        <w:t>With so many negative myths around the manufacturing sector, w</w:t>
      </w:r>
      <w:r w:rsidRPr="00C410B1">
        <w:rPr>
          <w:rFonts w:ascii="Arial" w:hAnsi="Arial" w:cs="Arial"/>
          <w:sz w:val="22"/>
          <w:szCs w:val="22"/>
        </w:rPr>
        <w:t xml:space="preserve">hat better opportunity to inspire young people than </w:t>
      </w:r>
      <w:r w:rsidR="00C410B1">
        <w:rPr>
          <w:rFonts w:ascii="Arial" w:hAnsi="Arial" w:cs="Arial"/>
          <w:sz w:val="22"/>
          <w:szCs w:val="22"/>
        </w:rPr>
        <w:t xml:space="preserve">to </w:t>
      </w:r>
      <w:r w:rsidRPr="00C410B1">
        <w:rPr>
          <w:rFonts w:ascii="Arial" w:hAnsi="Arial" w:cs="Arial"/>
          <w:sz w:val="22"/>
          <w:szCs w:val="22"/>
        </w:rPr>
        <w:t xml:space="preserve">highlight the latest high technology on show, from sophisticated computer aided design software and </w:t>
      </w:r>
      <w:r w:rsidR="00C410B1" w:rsidRPr="00C410B1">
        <w:rPr>
          <w:rFonts w:ascii="Arial" w:hAnsi="Arial" w:cs="Arial"/>
          <w:sz w:val="22"/>
          <w:szCs w:val="22"/>
        </w:rPr>
        <w:t>metal cutting machine tools, to the latest high speed products that measure parts to millionths of a metre accuracy.</w:t>
      </w:r>
      <w:r w:rsidR="00C410B1">
        <w:rPr>
          <w:rFonts w:ascii="Arial" w:hAnsi="Arial" w:cs="Arial"/>
          <w:sz w:val="22"/>
          <w:szCs w:val="22"/>
        </w:rPr>
        <w:t xml:space="preserve"> The aim </w:t>
      </w:r>
      <w:r w:rsidR="00720E77">
        <w:rPr>
          <w:rFonts w:ascii="Arial" w:hAnsi="Arial" w:cs="Arial"/>
          <w:sz w:val="22"/>
          <w:szCs w:val="22"/>
        </w:rPr>
        <w:t xml:space="preserve">was </w:t>
      </w:r>
      <w:r w:rsidR="00C410B1">
        <w:rPr>
          <w:rFonts w:ascii="Arial" w:hAnsi="Arial" w:cs="Arial"/>
          <w:sz w:val="22"/>
          <w:szCs w:val="22"/>
        </w:rPr>
        <w:t>to show the vital role that these products play in our everyday lives and also the excellent career opportunities available.</w:t>
      </w:r>
      <w:r w:rsidR="00C410B1" w:rsidRPr="00C410B1">
        <w:rPr>
          <w:rFonts w:ascii="Arial" w:hAnsi="Arial" w:cs="Arial"/>
          <w:sz w:val="22"/>
          <w:szCs w:val="22"/>
        </w:rPr>
        <w:t>”</w:t>
      </w:r>
    </w:p>
    <w:p w:rsidR="00703587" w:rsidRPr="00C410B1" w:rsidRDefault="001F67B2" w:rsidP="00C410B1">
      <w:pPr>
        <w:pStyle w:val="NormalWeb"/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C410B1">
        <w:rPr>
          <w:rFonts w:ascii="Arial" w:hAnsi="Arial" w:cs="Arial"/>
          <w:sz w:val="22"/>
          <w:szCs w:val="22"/>
        </w:rPr>
        <w:t>Renishaw is currently recruiting for 29 apprentices within the UK fo</w:t>
      </w:r>
      <w:r w:rsidR="00ED39BF">
        <w:rPr>
          <w:rFonts w:ascii="Arial" w:hAnsi="Arial" w:cs="Arial"/>
          <w:sz w:val="22"/>
          <w:szCs w:val="22"/>
        </w:rPr>
        <w:t xml:space="preserve">r its various schemes which </w:t>
      </w:r>
      <w:r w:rsidRPr="00C410B1">
        <w:rPr>
          <w:rFonts w:ascii="Arial" w:hAnsi="Arial" w:cs="Arial"/>
          <w:sz w:val="22"/>
          <w:szCs w:val="22"/>
        </w:rPr>
        <w:t>in</w:t>
      </w:r>
      <w:r w:rsidR="00ED39BF">
        <w:rPr>
          <w:rFonts w:ascii="Arial" w:hAnsi="Arial" w:cs="Arial"/>
          <w:sz w:val="22"/>
          <w:szCs w:val="22"/>
        </w:rPr>
        <w:t xml:space="preserve">clude technical, manufacturing </w:t>
      </w:r>
      <w:r w:rsidRPr="00C410B1">
        <w:rPr>
          <w:rFonts w:ascii="Arial" w:hAnsi="Arial" w:cs="Arial"/>
          <w:sz w:val="22"/>
          <w:szCs w:val="22"/>
        </w:rPr>
        <w:t>and software apprenticeships</w:t>
      </w:r>
      <w:r w:rsidR="00ED39BF">
        <w:rPr>
          <w:rFonts w:ascii="Arial" w:hAnsi="Arial" w:cs="Arial"/>
          <w:sz w:val="22"/>
          <w:szCs w:val="22"/>
        </w:rPr>
        <w:t>, plus this summer it will employ 30 new graduates and give placements to 80 undergraduates.</w:t>
      </w:r>
      <w:r w:rsidR="00C410B1" w:rsidRPr="00C410B1">
        <w:rPr>
          <w:rFonts w:ascii="Arial" w:hAnsi="Arial" w:cs="Arial"/>
          <w:sz w:val="22"/>
          <w:szCs w:val="22"/>
        </w:rPr>
        <w:tab/>
      </w:r>
      <w:r w:rsidR="00C410B1" w:rsidRPr="00C410B1">
        <w:rPr>
          <w:rFonts w:ascii="Arial" w:hAnsi="Arial" w:cs="Arial"/>
          <w:sz w:val="22"/>
          <w:szCs w:val="22"/>
        </w:rPr>
        <w:tab/>
      </w:r>
      <w:r w:rsidRPr="00C410B1">
        <w:rPr>
          <w:rFonts w:ascii="Arial" w:hAnsi="Arial" w:cs="Arial"/>
          <w:sz w:val="22"/>
          <w:szCs w:val="22"/>
          <w:u w:val="single"/>
        </w:rPr>
        <w:t>Ends</w:t>
      </w:r>
    </w:p>
    <w:sectPr w:rsidR="00703587" w:rsidRPr="00C410B1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1B" w:rsidRDefault="00347F1B" w:rsidP="002E2F8C">
      <w:r>
        <w:separator/>
      </w:r>
    </w:p>
  </w:endnote>
  <w:endnote w:type="continuationSeparator" w:id="0">
    <w:p w:rsidR="00347F1B" w:rsidRDefault="00347F1B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1B" w:rsidRDefault="00347F1B" w:rsidP="002E2F8C">
      <w:r>
        <w:separator/>
      </w:r>
    </w:p>
  </w:footnote>
  <w:footnote w:type="continuationSeparator" w:id="0">
    <w:p w:rsidR="00347F1B" w:rsidRDefault="00347F1B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BB" w:rsidRDefault="003C1B0A">
    <w:pPr>
      <w:pStyle w:val="Header"/>
    </w:pPr>
    <w:r w:rsidRPr="003C1B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677515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1646"/>
    <w:multiLevelType w:val="hybridMultilevel"/>
    <w:tmpl w:val="C9289D20"/>
    <w:lvl w:ilvl="0" w:tplc="43E8754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12BD6"/>
    <w:rsid w:val="000566E5"/>
    <w:rsid w:val="00090E79"/>
    <w:rsid w:val="000B34BA"/>
    <w:rsid w:val="000B6575"/>
    <w:rsid w:val="000F7AC5"/>
    <w:rsid w:val="00116DF2"/>
    <w:rsid w:val="0012029C"/>
    <w:rsid w:val="0012370F"/>
    <w:rsid w:val="00162220"/>
    <w:rsid w:val="00180B30"/>
    <w:rsid w:val="00180C1B"/>
    <w:rsid w:val="001B3BC6"/>
    <w:rsid w:val="001F0CD3"/>
    <w:rsid w:val="001F4794"/>
    <w:rsid w:val="001F67B2"/>
    <w:rsid w:val="00202E1C"/>
    <w:rsid w:val="0021411F"/>
    <w:rsid w:val="00227CE4"/>
    <w:rsid w:val="002469DB"/>
    <w:rsid w:val="00281B61"/>
    <w:rsid w:val="00292254"/>
    <w:rsid w:val="002931C6"/>
    <w:rsid w:val="002E2A1C"/>
    <w:rsid w:val="002E2F8C"/>
    <w:rsid w:val="0030390D"/>
    <w:rsid w:val="003137C7"/>
    <w:rsid w:val="003377F3"/>
    <w:rsid w:val="00347F1B"/>
    <w:rsid w:val="00351DF4"/>
    <w:rsid w:val="00387027"/>
    <w:rsid w:val="00392EF6"/>
    <w:rsid w:val="0039382D"/>
    <w:rsid w:val="003A34F1"/>
    <w:rsid w:val="003C1B0A"/>
    <w:rsid w:val="003E6E81"/>
    <w:rsid w:val="003F2730"/>
    <w:rsid w:val="00407D9A"/>
    <w:rsid w:val="00490E55"/>
    <w:rsid w:val="004B3052"/>
    <w:rsid w:val="004B6937"/>
    <w:rsid w:val="004C5163"/>
    <w:rsid w:val="004E54EC"/>
    <w:rsid w:val="004F5243"/>
    <w:rsid w:val="00520FBF"/>
    <w:rsid w:val="00546FE4"/>
    <w:rsid w:val="00560840"/>
    <w:rsid w:val="0057453C"/>
    <w:rsid w:val="005A7A54"/>
    <w:rsid w:val="006454EE"/>
    <w:rsid w:val="0065468E"/>
    <w:rsid w:val="00694EDE"/>
    <w:rsid w:val="006C2C75"/>
    <w:rsid w:val="006E4D82"/>
    <w:rsid w:val="00703587"/>
    <w:rsid w:val="00720E77"/>
    <w:rsid w:val="0073088A"/>
    <w:rsid w:val="007417BF"/>
    <w:rsid w:val="00772F7B"/>
    <w:rsid w:val="007B4FE5"/>
    <w:rsid w:val="007C4DCE"/>
    <w:rsid w:val="007D07C8"/>
    <w:rsid w:val="007D3DD8"/>
    <w:rsid w:val="008370AE"/>
    <w:rsid w:val="00864808"/>
    <w:rsid w:val="008A2DDF"/>
    <w:rsid w:val="008A33F7"/>
    <w:rsid w:val="008D3B4D"/>
    <w:rsid w:val="008F1B73"/>
    <w:rsid w:val="00910A83"/>
    <w:rsid w:val="009B326C"/>
    <w:rsid w:val="009C4157"/>
    <w:rsid w:val="00AC2D8B"/>
    <w:rsid w:val="00AF2F47"/>
    <w:rsid w:val="00B012F9"/>
    <w:rsid w:val="00B10FA7"/>
    <w:rsid w:val="00B35AA9"/>
    <w:rsid w:val="00B431BB"/>
    <w:rsid w:val="00B53C11"/>
    <w:rsid w:val="00B542AD"/>
    <w:rsid w:val="00B61F67"/>
    <w:rsid w:val="00B70DAB"/>
    <w:rsid w:val="00BA1628"/>
    <w:rsid w:val="00C017D7"/>
    <w:rsid w:val="00C321D7"/>
    <w:rsid w:val="00C32214"/>
    <w:rsid w:val="00C410B1"/>
    <w:rsid w:val="00C4259B"/>
    <w:rsid w:val="00C47966"/>
    <w:rsid w:val="00CB0C2C"/>
    <w:rsid w:val="00CF722A"/>
    <w:rsid w:val="00D31F67"/>
    <w:rsid w:val="00DF64E4"/>
    <w:rsid w:val="00E26C25"/>
    <w:rsid w:val="00E73435"/>
    <w:rsid w:val="00E76765"/>
    <w:rsid w:val="00ED39BF"/>
    <w:rsid w:val="00F05286"/>
    <w:rsid w:val="00F14841"/>
    <w:rsid w:val="00F30D7C"/>
    <w:rsid w:val="00F3665F"/>
    <w:rsid w:val="00F560D5"/>
    <w:rsid w:val="00F71F07"/>
    <w:rsid w:val="00F81452"/>
    <w:rsid w:val="00FA3F2E"/>
    <w:rsid w:val="00FC7AE9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51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DF4"/>
  </w:style>
  <w:style w:type="paragraph" w:styleId="NormalWeb">
    <w:name w:val="Normal (Web)"/>
    <w:basedOn w:val="Normal"/>
    <w:uiPriority w:val="99"/>
    <w:unhideWhenUsed/>
    <w:rsid w:val="00B542AD"/>
    <w:pPr>
      <w:spacing w:before="168" w:after="16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32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8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5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972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9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7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65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95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73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094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6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71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4583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1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84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322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apprentice is Gloucestershire’s Outstanding Apprentice of the Year</vt:lpstr>
    </vt:vector>
  </TitlesOfParts>
  <Company>Renishaw PLC</Company>
  <LinksUpToDate>false</LinksUpToDate>
  <CharactersWithSpaces>2599</CharactersWithSpaces>
  <SharedDoc>false</SharedDoc>
  <HLinks>
    <vt:vector size="18" baseType="variant"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http://www.renishaw.co.uk/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http://www.renishaw.com/en/olp40-compact-touch-probe--12088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http://www.renishaw.com/en/rlp40-compact-touch-probe--12089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apprentices help to inspire next generation of engineers</dc:title>
  <dc:creator>Chris Pockett</dc:creator>
  <cp:lastModifiedBy>cp0456</cp:lastModifiedBy>
  <cp:revision>2</cp:revision>
  <cp:lastPrinted>2011-08-09T11:37:00Z</cp:lastPrinted>
  <dcterms:created xsi:type="dcterms:W3CDTF">2012-04-24T11:20:00Z</dcterms:created>
  <dcterms:modified xsi:type="dcterms:W3CDTF">2012-04-24T11:20:00Z</dcterms:modified>
</cp:coreProperties>
</file>